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FB07B" w14:textId="77777777" w:rsidR="00F61DA1" w:rsidRPr="00F61DA1" w:rsidRDefault="00F61DA1" w:rsidP="00F61DA1">
      <w:pPr>
        <w:spacing w:before="100" w:beforeAutospacing="1" w:after="100" w:afterAutospacing="1"/>
        <w:outlineLvl w:val="0"/>
        <w:rPr>
          <w:rFonts w:ascii="Times New Roman" w:eastAsia="Times New Roman" w:hAnsi="Times New Roman" w:cs="Times New Roman"/>
          <w:b/>
          <w:bCs/>
          <w:kern w:val="36"/>
          <w:sz w:val="48"/>
          <w:szCs w:val="48"/>
          <w:lang w:eastAsia="nb-NO"/>
        </w:rPr>
      </w:pPr>
      <w:r w:rsidRPr="00F61DA1">
        <w:rPr>
          <w:rFonts w:ascii="Times New Roman" w:eastAsia="Times New Roman" w:hAnsi="Times New Roman" w:cs="Times New Roman"/>
          <w:b/>
          <w:bCs/>
          <w:kern w:val="36"/>
          <w:sz w:val="48"/>
          <w:szCs w:val="48"/>
          <w:lang w:eastAsia="nb-NO"/>
        </w:rPr>
        <w:t>Biler på feltet</w:t>
      </w:r>
    </w:p>
    <w:p w14:paraId="696E0F77" w14:textId="77777777" w:rsidR="00F61DA1" w:rsidRDefault="00F61DA1" w:rsidP="00F61DA1">
      <w:r>
        <w:t>Tolerud Borettslag ønsker å ha et miljø hvor barn og voksne kan ferdes trygt. Vi vil derfor i minimal grad tillate bruk av kjøretøyer inne på boområdet. Nedenstående regler gjelder for kjøring og parkering på borettslagets områder.</w:t>
      </w:r>
    </w:p>
    <w:p w14:paraId="3E544789" w14:textId="77777777" w:rsidR="00F61DA1" w:rsidRDefault="00F61DA1" w:rsidP="00F61DA1"/>
    <w:p w14:paraId="42491D8C" w14:textId="44E390CF" w:rsidR="00F61DA1" w:rsidRPr="00F61DA1" w:rsidRDefault="00F61DA1" w:rsidP="00F61DA1">
      <w:pPr>
        <w:jc w:val="center"/>
        <w:rPr>
          <w:b/>
          <w:bCs/>
          <w:sz w:val="28"/>
          <w:szCs w:val="28"/>
          <w:u w:val="single"/>
        </w:rPr>
      </w:pPr>
      <w:r w:rsidRPr="00F61DA1">
        <w:rPr>
          <w:b/>
          <w:bCs/>
          <w:sz w:val="28"/>
          <w:szCs w:val="28"/>
          <w:u w:val="single"/>
        </w:rPr>
        <w:t>Reglement vedr. kjøring og parkering for Tolerud borettslag</w:t>
      </w:r>
    </w:p>
    <w:p w14:paraId="09FF6858" w14:textId="77777777" w:rsidR="00F61DA1" w:rsidRDefault="00F61DA1" w:rsidP="00F61DA1"/>
    <w:p w14:paraId="26529B56" w14:textId="77777777" w:rsidR="00F61DA1" w:rsidRDefault="00F61DA1" w:rsidP="00F61DA1">
      <w:pPr>
        <w:pStyle w:val="Listeavsnitt"/>
        <w:numPr>
          <w:ilvl w:val="0"/>
          <w:numId w:val="1"/>
        </w:numPr>
      </w:pPr>
      <w:r>
        <w:t>All parkering av beboeres biler og andre kjøretøy skal i utgangspunktet skje i andelens tilhørende garasje. For beboere som har flere kjøretøy tillates parkering på gjesteplassene for en av disse. Hver andelseier kan derfor maksimum benytte en gjesteplass og en garasjeplass. Har man flere kjøretøy må disse finne parkering utenfor borettslagets område. Gjesteplassene skal ellers forbeholdes gjester til borettslaget.</w:t>
      </w:r>
    </w:p>
    <w:p w14:paraId="4A1E01E4" w14:textId="77777777" w:rsidR="00F61DA1" w:rsidRDefault="00F61DA1" w:rsidP="00F61DA1">
      <w:pPr>
        <w:pStyle w:val="Listeavsnitt"/>
        <w:numPr>
          <w:ilvl w:val="0"/>
          <w:numId w:val="1"/>
        </w:numPr>
      </w:pPr>
      <w:r>
        <w:t>Langtidsparkering på gjesteplassene er til hinder for asfaltering, snømåking og annet vedlikehold. Lagring/</w:t>
      </w:r>
      <w:proofErr w:type="spellStart"/>
      <w:r>
        <w:t>hensetting</w:t>
      </w:r>
      <w:proofErr w:type="spellEnd"/>
      <w:r>
        <w:t xml:space="preserve"> av kjøretøy, henger, båt eller tilsvarende kan derfor ikke skje uten styrets forutgående samtykke.</w:t>
      </w:r>
    </w:p>
    <w:p w14:paraId="7C3B64E3" w14:textId="77777777" w:rsidR="00F61DA1" w:rsidRDefault="00F61DA1" w:rsidP="00F61DA1">
      <w:pPr>
        <w:pStyle w:val="Listeavsnitt"/>
        <w:numPr>
          <w:ilvl w:val="0"/>
          <w:numId w:val="1"/>
        </w:numPr>
      </w:pPr>
      <w:r>
        <w:t xml:space="preserve">Garasjene og gjesteplassene skal kun benyttes til parkering. </w:t>
      </w:r>
      <w:proofErr w:type="spellStart"/>
      <w:r>
        <w:t>Hensetting</w:t>
      </w:r>
      <w:proofErr w:type="spellEnd"/>
      <w:r>
        <w:t xml:space="preserve"> av gjenstander, skrot og søppel i garasje eller på gjesteplasser er ikke tillatt, og kan fjernes for eierens regning og risiko.</w:t>
      </w:r>
    </w:p>
    <w:p w14:paraId="0D9A493C" w14:textId="77777777" w:rsidR="00F61DA1" w:rsidRDefault="00F61DA1" w:rsidP="00F61DA1">
      <w:pPr>
        <w:pStyle w:val="Listeavsnitt"/>
        <w:numPr>
          <w:ilvl w:val="0"/>
          <w:numId w:val="1"/>
        </w:numPr>
      </w:pPr>
      <w:r>
        <w:t>Det er ikke tillatt å kjøre eller parkere innenfor skilting ved innfartsårer til boområdet, unntatt i spesielle tilfeller. Dette gjelder så vel privatbiler som drosjer. Kjøring kan bare foretas med syke/bevegelseshemmede, eller med flyttelass/andre tunge lass. Det vil si ting som ikke kan bæres fra parkeringsplass/garasje.</w:t>
      </w:r>
    </w:p>
    <w:p w14:paraId="72F84482" w14:textId="77777777" w:rsidR="00F61DA1" w:rsidRDefault="00F61DA1" w:rsidP="00F61DA1">
      <w:pPr>
        <w:pStyle w:val="Listeavsnitt"/>
        <w:numPr>
          <w:ilvl w:val="0"/>
          <w:numId w:val="1"/>
        </w:numPr>
      </w:pPr>
      <w:r>
        <w:t>Motorkjøretøy som kjøres inn på boområdet skal fjernes umiddelbart etter at oppdraget er utført. Dersom det blir stående i mer enn 10 minutter uten at det er synlig aktivitet ved kjøretøyet, kan kjøretøyet ilegges en kontrollavgift eventuelt taues bort for eiers regning og risiko.</w:t>
      </w:r>
    </w:p>
    <w:p w14:paraId="39691488" w14:textId="77777777" w:rsidR="00F61DA1" w:rsidRDefault="00F61DA1" w:rsidP="00F61DA1">
      <w:pPr>
        <w:pStyle w:val="Listeavsnitt"/>
        <w:numPr>
          <w:ilvl w:val="0"/>
          <w:numId w:val="1"/>
        </w:numPr>
      </w:pPr>
      <w:r>
        <w:t>Det vil tillates parkering dag og kveld for legitimerte håndverksbiler i aktiv tjeneste med gyldig P-bevis evt. innregistrert hos enhver tids gjeldene parkeringsselskap. Parkering må ikke være til hinder for annen ferdsel. Ved benyttelse av privatbil skal denne henvises til gjesteplass utover 10 minutter.</w:t>
      </w:r>
    </w:p>
    <w:p w14:paraId="0F456F10" w14:textId="77777777" w:rsidR="00F61DA1" w:rsidRDefault="00F61DA1" w:rsidP="00F61DA1">
      <w:pPr>
        <w:pStyle w:val="Listeavsnitt"/>
        <w:numPr>
          <w:ilvl w:val="0"/>
          <w:numId w:val="1"/>
        </w:numPr>
      </w:pPr>
      <w:r>
        <w:t>Å parkerte eller hensette kjøretøy – campingvogner, tilhengere, båthengere m.m. – på borettslagets område, er strengt forbudt og vil medføre fjerning for eiers regning samt kontrollavgift.</w:t>
      </w:r>
    </w:p>
    <w:p w14:paraId="75C2817D" w14:textId="77777777" w:rsidR="00F61DA1" w:rsidRDefault="00F61DA1" w:rsidP="00F61DA1">
      <w:pPr>
        <w:pStyle w:val="Listeavsnitt"/>
        <w:numPr>
          <w:ilvl w:val="0"/>
          <w:numId w:val="1"/>
        </w:numPr>
      </w:pPr>
      <w:r>
        <w:t>Offentlig kjøretøy i tjeneste med godkjent etatsbevis kan parkere på borettslagets område.</w:t>
      </w:r>
    </w:p>
    <w:p w14:paraId="41EE9FF5" w14:textId="77777777" w:rsidR="00F61DA1" w:rsidRDefault="00F61DA1" w:rsidP="00F61DA1">
      <w:pPr>
        <w:pStyle w:val="Listeavsnitt"/>
        <w:numPr>
          <w:ilvl w:val="0"/>
          <w:numId w:val="1"/>
        </w:numPr>
      </w:pPr>
      <w:r>
        <w:t>Bilreparasjoner og utvendig bilvask er ikke tillatt på borettslagets område. Dekkskifte skal skje på parkeringsplassen.</w:t>
      </w:r>
    </w:p>
    <w:p w14:paraId="65F0B24C" w14:textId="709A24AB" w:rsidR="00F61DA1" w:rsidRDefault="00F61DA1" w:rsidP="00C70248">
      <w:pPr>
        <w:pStyle w:val="Listeavsnitt"/>
        <w:numPr>
          <w:ilvl w:val="0"/>
          <w:numId w:val="1"/>
        </w:numPr>
      </w:pPr>
      <w:r>
        <w:t>Det er ikke tillatt å kjøre eller parkere på grøntarealene.</w:t>
      </w:r>
    </w:p>
    <w:p w14:paraId="5DF4FC6D" w14:textId="77777777" w:rsidR="00F61DA1" w:rsidRDefault="00F61DA1" w:rsidP="00F61DA1">
      <w:pPr>
        <w:pStyle w:val="Listeavsnitt"/>
        <w:numPr>
          <w:ilvl w:val="0"/>
          <w:numId w:val="1"/>
        </w:numPr>
      </w:pPr>
      <w:r>
        <w:t>Det tillates ikke parkering ved eller foran søppelhusene/trafokioskene.</w:t>
      </w:r>
    </w:p>
    <w:p w14:paraId="1A84D43E" w14:textId="77777777" w:rsidR="00F61DA1" w:rsidRDefault="00F61DA1" w:rsidP="00F61DA1">
      <w:pPr>
        <w:pStyle w:val="Listeavsnitt"/>
        <w:numPr>
          <w:ilvl w:val="0"/>
          <w:numId w:val="1"/>
        </w:numPr>
      </w:pPr>
      <w:proofErr w:type="spellStart"/>
      <w:r>
        <w:t>Lading</w:t>
      </w:r>
      <w:proofErr w:type="spellEnd"/>
      <w:r>
        <w:t xml:space="preserve"> av elbil eller hybrid skal gjøres i andelseiers garasje, etter montering av borettslagets foretrukne ladestasjon. Kostnader til drift dekkes av andelseier etter styrets fastsettelse. Ladestasjonen bestilles ved henvendelse til borettslagets samarbeidspartner ved å kontakte styret.</w:t>
      </w:r>
    </w:p>
    <w:p w14:paraId="74CEFE8D" w14:textId="77777777" w:rsidR="00F61DA1" w:rsidRDefault="00F61DA1" w:rsidP="00F61DA1">
      <w:pPr>
        <w:pStyle w:val="Listeavsnitt"/>
        <w:numPr>
          <w:ilvl w:val="0"/>
          <w:numId w:val="1"/>
        </w:numPr>
      </w:pPr>
      <w:r>
        <w:t>Det er strengt forbudt å lade elbiler i det vanlige strømnettet i garasjene da dette innebærer en nærliggende brannfare.</w:t>
      </w:r>
    </w:p>
    <w:p w14:paraId="4408519F" w14:textId="77777777" w:rsidR="00F61DA1" w:rsidRDefault="00F61DA1" w:rsidP="00F61DA1"/>
    <w:p w14:paraId="7CF771FB" w14:textId="0E3017E8" w:rsidR="00C67D62" w:rsidRDefault="00F61DA1" w:rsidP="00F61DA1">
      <w:r>
        <w:t>-Sist endret mars 2020</w:t>
      </w:r>
    </w:p>
    <w:sectPr w:rsidR="00C67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6029B"/>
    <w:multiLevelType w:val="hybridMultilevel"/>
    <w:tmpl w:val="6BAAD1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A1"/>
    <w:rsid w:val="00C67D62"/>
    <w:rsid w:val="00F61D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7518"/>
  <w15:chartTrackingRefBased/>
  <w15:docId w15:val="{66BA0C0F-FAA5-4E91-96F2-950C2BB5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1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6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2546</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Anne Marchand</dc:creator>
  <cp:keywords/>
  <dc:description/>
  <cp:lastModifiedBy>Monique Anne Marchand</cp:lastModifiedBy>
  <cp:revision>1</cp:revision>
  <dcterms:created xsi:type="dcterms:W3CDTF">2020-09-09T11:56:00Z</dcterms:created>
  <dcterms:modified xsi:type="dcterms:W3CDTF">2020-09-09T11:58:00Z</dcterms:modified>
</cp:coreProperties>
</file>